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7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39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2724150</wp:posOffset>
            </wp:positionH>
            <wp:positionV relativeFrom="paragraph">
              <wp:posOffset>144780</wp:posOffset>
            </wp:positionV>
            <wp:extent cx="1707515" cy="849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7515" cy="849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HARVARD BIOSCIENCE, INC.</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4"/>
          </w:cols>
          <w:pgMar w:left="316" w:top="217" w:right="319" w:bottom="1440" w:gutter="0" w:footer="0" w:header="0"/>
        </w:sectPr>
      </w:pPr>
    </w:p>
    <w:p>
      <w:pPr>
        <w:spacing w:after="0" w:line="180" w:lineRule="exact"/>
        <w:rPr>
          <w:sz w:val="24"/>
          <w:szCs w:val="24"/>
          <w:color w:val="auto"/>
        </w:rPr>
      </w:pPr>
    </w:p>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6" w:lineRule="exact"/>
        <w:rPr>
          <w:sz w:val="24"/>
          <w:szCs w:val="24"/>
          <w:color w:val="auto"/>
        </w:rPr>
      </w:pPr>
    </w:p>
    <w:p>
      <w:pPr>
        <w:jc w:val="center"/>
        <w:ind w:right="316"/>
        <w:spacing w:after="0"/>
        <w:rPr>
          <w:sz w:val="20"/>
          <w:szCs w:val="20"/>
          <w:color w:val="auto"/>
        </w:rPr>
      </w:pPr>
      <w:r>
        <w:rPr>
          <w:rFonts w:ascii="Times New Roman" w:cs="Times New Roman" w:eastAsia="Times New Roman" w:hAnsi="Times New Roman"/>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001-33957</w:t>
      </w:r>
    </w:p>
    <w:p>
      <w:pPr>
        <w:spacing w:after="0" w:line="2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04-3306140</w:t>
      </w:r>
    </w:p>
    <w:p>
      <w:pPr>
        <w:spacing w:after="0" w:line="2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91" w:lineRule="exact"/>
        <w:rPr>
          <w:sz w:val="24"/>
          <w:szCs w:val="24"/>
          <w:color w:val="auto"/>
        </w:rPr>
      </w:pPr>
    </w:p>
    <w:p>
      <w:pPr>
        <w:sectPr>
          <w:pgSz w:w="11900" w:h="16838" w:orient="portrait"/>
          <w:cols w:equalWidth="0" w:num="3">
            <w:col w:w="4024" w:space="720"/>
            <w:col w:w="2780" w:space="720"/>
            <w:col w:w="3020"/>
          </w:cols>
          <w:pgMar w:left="316" w:top="217" w:right="31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84 October Hill Road</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Holliston, MA 01746</w:t>
      </w:r>
    </w:p>
    <w:p>
      <w:pPr>
        <w:spacing w:after="0" w:line="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(508) 893-8999</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4"/>
          </w:cols>
          <w:pgMar w:left="316" w:top="217" w:right="31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ind w:left="4" w:right="1280"/>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64" w:hanging="264"/>
        <w:spacing w:after="0"/>
        <w:tabs>
          <w:tab w:leader="none" w:pos="2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940" w:hanging="4"/>
        <w:spacing w:after="0" w:line="498" w:lineRule="auto"/>
        <w:tabs>
          <w:tab w:leader="none" w:pos="21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84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49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200"/>
        </w:trPr>
        <w:tc>
          <w:tcPr>
            <w:tcW w:w="348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284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7"/>
              </w:rPr>
              <w:t>HBIO</w:t>
            </w:r>
          </w:p>
        </w:tc>
        <w:tc>
          <w:tcPr>
            <w:tcW w:w="4940" w:type="dxa"/>
            <w:vAlign w:val="bottom"/>
          </w:tcPr>
          <w:p>
            <w:pPr>
              <w:jc w:val="center"/>
              <w:ind w:right="120"/>
              <w:spacing w:after="0"/>
              <w:rPr>
                <w:sz w:val="20"/>
                <w:szCs w:val="20"/>
                <w:color w:val="auto"/>
              </w:rPr>
            </w:pPr>
            <w:r>
              <w:rPr>
                <w:rFonts w:ascii="Times New Roman" w:cs="Times New Roman" w:eastAsia="Times New Roman" w:hAnsi="Times New Roman"/>
                <w:sz w:val="16"/>
                <w:szCs w:val="16"/>
                <w:color w:val="auto"/>
                <w:w w:val="98"/>
              </w:rPr>
              <w:t>The NASDAQ Capital Market</w:t>
            </w:r>
          </w:p>
        </w:tc>
      </w:tr>
    </w:tbl>
    <w:p>
      <w:pPr>
        <w:spacing w:after="0" w:line="158" w:lineRule="exact"/>
        <w:rPr>
          <w:sz w:val="24"/>
          <w:szCs w:val="24"/>
          <w:color w:val="auto"/>
        </w:rPr>
      </w:pPr>
    </w:p>
    <w:p>
      <w:pPr>
        <w:ind w:left="4" w:right="7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4819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264"/>
          </w:cols>
          <w:pgMar w:left="316" w:top="217"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Corporate Presentation</w:t>
      </w:r>
    </w:p>
    <w:p>
      <w:pPr>
        <w:spacing w:after="0" w:line="198"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Company from time to time presents and/or distributes to the investment community at various industry and other conferences slide presentations to provide updates and summaries of its business. A copy of the Company’s current corporate slide presentation is attached hereto as Exhibit 99.1 and incorporated herein by reference.</w:t>
      </w:r>
    </w:p>
    <w:p>
      <w:pPr>
        <w:spacing w:after="0" w:line="144"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390"/>
        </w:trPr>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EXHIBIT</w:t>
            </w:r>
          </w:p>
        </w:tc>
        <w:tc>
          <w:tcPr>
            <w:tcW w:w="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8"/>
        </w:trPr>
        <w:tc>
          <w:tcPr>
            <w:tcW w:w="13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NUMBER</w:t>
            </w:r>
          </w:p>
        </w:tc>
        <w:tc>
          <w:tcPr>
            <w:tcW w:w="80" w:type="dxa"/>
            <w:vAlign w:val="bottom"/>
          </w:tcPr>
          <w:p>
            <w:pPr>
              <w:spacing w:after="0"/>
              <w:rPr>
                <w:sz w:val="18"/>
                <w:szCs w:val="18"/>
                <w:color w:val="auto"/>
              </w:rPr>
            </w:pPr>
          </w:p>
        </w:tc>
        <w:tc>
          <w:tcPr>
            <w:tcW w:w="9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EXHIBIT DESCRIPTION</w:t>
            </w:r>
          </w:p>
        </w:tc>
      </w:tr>
      <w:tr>
        <w:trPr>
          <w:trHeight w:val="147"/>
        </w:trPr>
        <w:tc>
          <w:tcPr>
            <w:tcW w:w="1320" w:type="dxa"/>
            <w:vAlign w:val="bottom"/>
            <w:gridSpan w:val="3"/>
          </w:tcPr>
          <w:p>
            <w:pPr>
              <w:jc w:val="center"/>
              <w:ind w:right="500"/>
              <w:spacing w:after="0" w:line="148" w:lineRule="exact"/>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1</w:t>
            </w:r>
          </w:p>
        </w:tc>
        <w:tc>
          <w:tcPr>
            <w:tcW w:w="80" w:type="dxa"/>
            <w:vAlign w:val="bottom"/>
          </w:tcPr>
          <w:p>
            <w:pPr>
              <w:spacing w:after="0"/>
              <w:rPr>
                <w:sz w:val="12"/>
                <w:szCs w:val="12"/>
                <w:color w:val="auto"/>
              </w:rPr>
            </w:pPr>
          </w:p>
        </w:tc>
        <w:tc>
          <w:tcPr>
            <w:tcW w:w="98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color w:val="0000EE"/>
              </w:rPr>
              <w:t>Corporate slide presentation of Harvard Bioscience, Inc., dated May 2026.</w:t>
            </w:r>
          </w:p>
        </w:tc>
      </w:tr>
      <w:tr>
        <w:trPr>
          <w:trHeight w:val="20"/>
        </w:trPr>
        <w:tc>
          <w:tcPr>
            <w:tcW w:w="5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07"/>
        </w:trPr>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262"/>
        </w:trPr>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27" w:right="3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7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color w:val="auto"/>
        </w:rPr>
        <w:t>HARVARD BIOSCIENCE, INC.</w:t>
      </w:r>
    </w:p>
    <w:p>
      <w:pPr>
        <w:spacing w:after="0" w:line="200" w:lineRule="exact"/>
        <w:rPr>
          <w:sz w:val="20"/>
          <w:szCs w:val="20"/>
          <w:color w:val="auto"/>
        </w:rPr>
      </w:pPr>
    </w:p>
    <w:p>
      <w:pPr>
        <w:spacing w:after="0" w:line="369" w:lineRule="exact"/>
        <w:rPr>
          <w:sz w:val="20"/>
          <w:szCs w:val="20"/>
          <w:color w:val="auto"/>
        </w:rPr>
      </w:pPr>
    </w:p>
    <w:p>
      <w:pPr>
        <w:spacing w:after="0"/>
        <w:tabs>
          <w:tab w:leader="none" w:pos="4200" w:val="left"/>
          <w:tab w:leader="none" w:pos="5140" w:val="left"/>
        </w:tabs>
        <w:rPr>
          <w:sz w:val="20"/>
          <w:szCs w:val="20"/>
          <w:color w:val="auto"/>
        </w:rPr>
      </w:pPr>
      <w:r>
        <w:rPr>
          <w:rFonts w:ascii="Times New Roman" w:cs="Times New Roman" w:eastAsia="Times New Roman" w:hAnsi="Times New Roman"/>
          <w:sz w:val="16"/>
          <w:szCs w:val="16"/>
          <w:color w:val="auto"/>
        </w:rPr>
        <w:t>Date: May 12,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Mark Frost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30480</wp:posOffset>
            </wp:positionV>
            <wp:extent cx="38696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9690" cy="7620"/>
                    </a:xfrm>
                    <a:prstGeom prst="rect">
                      <a:avLst/>
                    </a:prstGeom>
                    <a:noFill/>
                  </pic:spPr>
                </pic:pic>
              </a:graphicData>
            </a:graphic>
          </wp:anchor>
        </w:drawing>
      </w:r>
    </w:p>
    <w:p>
      <w:pPr>
        <w:spacing w:after="0" w:line="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Mark Frost</w:t>
      </w:r>
    </w:p>
    <w:p>
      <w:pPr>
        <w:spacing w:after="0" w:line="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120"/>
          </w:cols>
          <w:pgMar w:left="320" w:top="527" w:right="45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31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8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95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79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310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06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67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2026-05-12T06:31:51Z</dcterms:created>
  <dcterms:modified xsi:type="dcterms:W3CDTF">2026-05-12T06:31:51Z</dcterms:modified>
</cp:coreProperties>
</file>